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604B45" w:rsidRDefault="00604B45" w:rsidP="009D4C04">
      <w:pPr>
        <w:shd w:val="clear" w:color="auto" w:fill="92CDDC"/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7.75pt;height:19.5pt" fillcolor="yellow" stroked="f">
            <v:fill r:id="rId7" o:title="" color2="#f93" angle="-135" focusposition=".5,.5" focussize="" focus="100%" type="gradientRadial">
              <o:fill v:ext="view" type="gradientCenter"/>
            </v:fill>
            <v:stroke r:id="rId7" o:title=""/>
            <v:shadow on="t" color="silver" opacity="52429f"/>
            <v:textpath style="font-family:&quot;Times New Roman&quot;;font-weight:bold;v-text-kern:t" trim="t" fitpath="t" string="AZƏRBAYCAN  RESPUBLİKASI  TƏHSİL  NAZİRLİYİ"/>
          </v:shape>
        </w:pict>
      </w:r>
    </w:p>
    <w:p w:rsidR="00604B45" w:rsidRDefault="00604B45" w:rsidP="009D4C04">
      <w:pPr>
        <w:shd w:val="clear" w:color="auto" w:fill="92CDDC"/>
        <w:jc w:val="center"/>
        <w:rPr>
          <w:lang w:val="en-US"/>
        </w:rPr>
      </w:pPr>
      <w:hyperlink r:id="rId8" w:history="1">
        <w:r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7" o:spid="_x0000_i1026" type="#_x0000_t75" alt="http://www.muallim.edu.az/index_files/bash.gif" href="http://www.muallim.edu.az/" style="width:520.5pt;height:83.25pt;visibility:visible" o:button="t">
              <v:fill o:detectmouseclick="t"/>
              <v:imagedata r:id="rId9" o:title=""/>
            </v:shape>
          </w:pict>
        </w:r>
      </w:hyperlink>
    </w:p>
    <w:p w:rsidR="00604B45" w:rsidRDefault="00604B45" w:rsidP="009D4C04">
      <w:pPr>
        <w:shd w:val="clear" w:color="auto" w:fill="92CDDC"/>
        <w:jc w:val="center"/>
        <w:rPr>
          <w:lang w:val="en-US"/>
        </w:rPr>
      </w:pPr>
      <w:hyperlink r:id="rId10" w:history="1">
        <w:r w:rsidRPr="00FD252C">
          <w:rPr>
            <w:rFonts w:ascii="Times New Roman" w:hAnsi="Times New Roman"/>
            <w:b/>
            <w:bCs/>
            <w:color w:val="0F243E"/>
            <w:sz w:val="32"/>
            <w:szCs w:val="32"/>
            <w:lang w:eastAsia="ru-RU"/>
          </w:rPr>
          <w:t>6 Sentyabr 2013 - №34</w:t>
        </w:r>
      </w:hyperlink>
    </w:p>
    <w:p w:rsidR="00604B45" w:rsidRDefault="00604B45" w:rsidP="009D4C04">
      <w:pPr>
        <w:shd w:val="clear" w:color="auto" w:fill="92CDDC"/>
        <w:jc w:val="center"/>
        <w:rPr>
          <w:noProof/>
          <w:lang w:val="en-US" w:eastAsia="ru-RU"/>
        </w:rPr>
      </w:pPr>
      <w:r>
        <w:rPr>
          <w:noProof/>
          <w:lang w:eastAsia="ru-RU"/>
        </w:rPr>
        <w:pict>
          <v:shape id="Рисунок 8" o:spid="_x0000_i1027" type="#_x0000_t75" alt="http://www.muallim.edu.az/index_files/ggerb.gif" style="width:76.5pt;height:80.25pt;visibility:visible">
            <v:imagedata r:id="rId11" o:title=""/>
          </v:shape>
        </w:pict>
      </w:r>
    </w:p>
    <w:p w:rsidR="00604B45" w:rsidRDefault="00604B45" w:rsidP="009D4C04">
      <w:pPr>
        <w:shd w:val="clear" w:color="auto" w:fill="92CDDC"/>
        <w:jc w:val="center"/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t>Ümumi təhsil məktəblərində məktəbdaxili qiymətləndirmənin aparılmasına dair</w:t>
      </w: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br/>
      </w:r>
      <w:r w:rsidRPr="00DF179F">
        <w:rPr>
          <w:rFonts w:ascii="Times New Roman" w:hAnsi="Times New Roman"/>
          <w:b/>
          <w:bCs/>
          <w:color w:val="FF0000"/>
          <w:sz w:val="32"/>
          <w:szCs w:val="32"/>
          <w:lang w:val="en-US" w:eastAsia="ru-RU"/>
        </w:rPr>
        <w:t>MÜVƏQQƏTİ TƏLİMAT</w:t>
      </w:r>
    </w:p>
    <w:p w:rsidR="00604B45" w:rsidRPr="00CD68CF" w:rsidRDefault="00604B45" w:rsidP="00BE2C1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2060"/>
          <w:sz w:val="32"/>
          <w:szCs w:val="32"/>
          <w:lang w:val="en-US" w:eastAsia="ru-RU"/>
        </w:rPr>
      </w:pPr>
      <w:r w:rsidRPr="00CD68CF">
        <w:rPr>
          <w:rFonts w:ascii="Times New Roman" w:hAnsi="Times New Roman"/>
          <w:b/>
          <w:i/>
          <w:iCs/>
          <w:color w:val="002060"/>
          <w:sz w:val="32"/>
          <w:szCs w:val="32"/>
          <w:lang w:val="en-US" w:eastAsia="ru-RU"/>
        </w:rPr>
        <w:t>Azərbaycan Respublikası təhsil nazirinin </w:t>
      </w:r>
      <w:r w:rsidRPr="00CD68CF">
        <w:rPr>
          <w:rFonts w:ascii="Times New Roman" w:hAnsi="Times New Roman"/>
          <w:b/>
          <w:i/>
          <w:iCs/>
          <w:color w:val="002060"/>
          <w:sz w:val="32"/>
          <w:szCs w:val="32"/>
          <w:lang w:val="en-US" w:eastAsia="ru-RU"/>
        </w:rPr>
        <w:br/>
        <w:t>2 sentyabr 2013-cü il tarixli 792 nömrəli </w:t>
      </w:r>
      <w:r w:rsidRPr="00CD68CF">
        <w:rPr>
          <w:rFonts w:ascii="Times New Roman" w:hAnsi="Times New Roman"/>
          <w:b/>
          <w:i/>
          <w:iCs/>
          <w:color w:val="002060"/>
          <w:sz w:val="32"/>
          <w:szCs w:val="32"/>
          <w:lang w:val="en-US" w:eastAsia="ru-RU"/>
        </w:rPr>
        <w:br/>
        <w:t>əmri ilə təsdiq edilmişdir</w:t>
      </w:r>
      <w:r w:rsidRPr="00CD68CF">
        <w:rPr>
          <w:rFonts w:ascii="Times New Roman" w:hAnsi="Times New Roman"/>
          <w:b/>
          <w:color w:val="002060"/>
          <w:sz w:val="32"/>
          <w:szCs w:val="32"/>
          <w:lang w:val="en-US" w:eastAsia="ru-RU"/>
        </w:rPr>
        <w:t> </w:t>
      </w:r>
    </w:p>
    <w:p w:rsidR="00604B45" w:rsidRDefault="00604B45" w:rsidP="009D4C04">
      <w:pPr>
        <w:shd w:val="clear" w:color="auto" w:fill="92CDDC"/>
        <w:jc w:val="center"/>
        <w:rPr>
          <w:lang w:val="en-US"/>
        </w:rPr>
      </w:pP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Bu müvəqqəti Təlimat Azərbaycan Respublikası Nazirlər Kabinetinin "Ümumi təhsil pilləsinin dövlət standartı və proqramları (kurikulumları)"nın təsdiq edilməsi haqqında 3 iyun 2010-cu il tarixli 103 nömrəli və "Azərbaycan Respublikasının ümumi təhsil sistemində Qiymətləndirmə Konsepsiyasının təsdiq edilməsi haqqında" 13 yanvar 2009-cu il tarixli 9 nömrəli qərarlarının icrasını təmin etmək məqsədilə tətbiq edilir.  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t>1. ümumi müddəalar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1.1. Ümumi təhsil məktəblərinin yeni təhsil proqramları (fənn kurikulumları) tətbiq olunan siniflərində yeni məktəbdaxili qiymətləndirmə sistemi tətbiq olunur.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1.2. Yeni məktəbdaxili qiymətləndirmə diaqnostik, formativ və summativ qiymətləndirmələrdən ibarətdir. 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t>2. Diaqnostik qiymətləndirmə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2.1. Diaqnostik qiymətləndirmə dərs ilinin, tədris vahidinin və dərsin əvvəlində təhsilalanların bilik və bacarıqlarının ilkin səviyyəsini müəyyənləşdirmək məqsədilə aparılır.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2.2. Diaqnostik qiymətləndirmənin üsul və vasitələri fənn müəllimi tərəfindən müəyyənləşdirilir.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2.3. Diaqnostik qiymətləndirmənin nəticələri rəsmi sənədlərdə qeyd olunmur, təhsilalan haqqında müvafiq yazılı qeydlər təhsilalanın portfoliosunda saxlanılır.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t>3. Formativ qiymətləndirmə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3.1. Formativ qiymətləndirmənin məqsədi təhsilalanın təlim prosesində məzmun standartlarından irəli gələn bilik və bacarıqların mənimsənilməsinə yönəlmiş fəaliyyətini izləməkdən, bu zaman qarşıya çıxan problemləri müəyyən etməkdən və onları aradan qaldırmaqdan ibarətdir.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3.2. Formativ qiymətləndirmə rəsmi qiymətləndirmə deyil.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3.3. Formativ qiymətləndirmə fənnin məzmun standartları üzrə təlim  məqsədləri əsasında müəyyənləşdirilmiş  qiymətləndirmə meyarlarına görə aparılır.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3.4.  Müəllim qiymətləndirmə meyarlarına uyğun dörd səviyyəli rubriklər (I-IV səviyyə) hazırlayır. Zəruri hallarda rubriklər 3 və ya 5 səviyyədə tərtib oluna bilər.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3.5. Müəllim təhsilalanın fəaliyyətinin nəticəsini "Müəllimin formativ qiymətləndirmə dəftəri"ndə rubrikə uyğun olaraq rum rəqəmləri (I, II, III və IV)  ilə, "Məktəbli kitabçası"nda isə sözlərlə yazır.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3.6. "Müəllimin formativ qiymətləndirmə dəftəri"ndə rubriklərin məzmunu və şagirdin formativ qiymətləndirilməsinə dair məlumatlar sərbəst formada aparılır.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3.7. Müəllim yarımillərin sonunda "Müəllimin formativ qiymətləndirmə dəftəri" əsasında şagirdin yarımil ərzində fəaliyyətinin qısa təsvirini hazırlayır və portfolioda saxlayır. 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b/>
          <w:bCs/>
          <w:color w:val="0F243E"/>
          <w:sz w:val="32"/>
          <w:szCs w:val="32"/>
          <w:lang w:val="en-US" w:eastAsia="ru-RU"/>
        </w:rPr>
        <w:t>4. Summativ  qiymətləndirmə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4.1. Summativ qiymətləndirmə kiçik və böyük olmaqla iki formada aparılır.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4.2. Summativ qiymətləndirmə rəsmi qiymətləndirmədir və nəticələri keçirildiyi tarixdə sinif jurnalında qeyd olunur.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4.3. Kiçik summativ qiymətləndirmə vasitələri fənni tədris edən müəllim, böyük summativ qiymətləndirmə vasitələri isə ümumi təhsil müəssisəsi rəhbərliyinin təşkil etdiyi komissiya tərəfindən hazırlanır.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4.4. Kiçik summativ qiymətləndirmə hər tədris vahidinin sonunda, altı həftədən gec olmayaraq müəllim tərəfindən keçirilir.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4.5. Böyük summativ qiymətləndirmə yarımillərin sonunda təhsil müəssisəsinin rəhbərliyi tərəfindən yaradılan müvafiq komissiyanın nəzarəti ilə fənni tədris edən müəllim tərəfindən aparılır.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4.6. Şagirdlərin kiçik və böyük summativ qiymətləndirmələrinin nəticələri illik qiymətlərinin hesablanmasında nəzərə alınır.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4.7. Kiçik və böyük summativ qiymətləndirmələrin keçirilmə vaxtı illik planlaşdırmada  nəzərdə tutulur.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4.8. Kiçik və böyük summativ qiymətləndirmə vasitələri qiymətləndirmə standartlarının dörd mürəkkəblik səviyyəsinə uyğun olaraq 1-4-cü səviyyələrdə (20%-i 1-ci, 30%-i 2-ci, 30%-i 3-cü və 20%-i 4-cü səviyyəyə aid olmaqla) hazırlanır.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4.9. Kiçik summativ qiymətləndirmənin keçirildiyi gün kiçik summativ qiymətləndirmədə iştirak etməyən şagirdin sinif jurnalında adının qarşısındakı xana diaqonalla 2 yerə ayrılır və onun surətində "q"(qaib) yazılır, məxrəci isə boş saxlanılır. Müəllim həmin şagirdlə növbəti kiçik summativ qiymətləndirmənin keçiriləcəyi tarixədək kiçik summativ qiymətləndirmə aparır və onun nəticəsi məxrəcdə qeyd edilir.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4.10. 1-ci yarımildə böyük summativ qiymətləndirmədə üzrlü səbəbdən iştirak etməyən şagird dərsə qayıtdıqdan sonrakı bir ay ərzində böyük summativ qiymətləndirmədə iştirakı təmin edilir. 1-ci yarımildə böyük summativ qiymətləndirmədə üzrsüz səbəbdən iştirak etməyən və 2-ci yarımilin ilk bir ayı ərzində iştirakı təmin olunmayan şagirdin böyük summativ qiymətləndirmə üzrə qiyməti "0" qəbul olunur.</w:t>
      </w:r>
    </w:p>
    <w:p w:rsidR="00604B45" w:rsidRPr="00604EA4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604EA4">
        <w:rPr>
          <w:rFonts w:ascii="Times New Roman" w:hAnsi="Times New Roman"/>
          <w:color w:val="0F243E"/>
          <w:sz w:val="32"/>
          <w:szCs w:val="32"/>
          <w:lang w:val="en-US" w:eastAsia="ru-RU"/>
        </w:rPr>
        <w:t>4.11. Şagird 2-ci yarımildə üzrlü səbəbdən böyük summativ qiymətləndirmədə iştirak etmədikdə ümumtəhsil müəssisəsinin pedaqoji şurasının qərarı ilə həmin şagirdin 2-ci yarımil üzrə qiyməti onun bu yarımildə iştirak etdiyi kiçik summativ qiymətləndirmələrin nəticələrinin ədədi ortası kimi müəyyənləşdirilir. Üzrsüz səbəbdən 2-ci böyük summativ qiymətləndirmədə iştirak etməyən şagirdin böyük summativ qiymətləndirmə üzrə qiyməti "0" qəbul edilir.</w:t>
      </w:r>
    </w:p>
    <w:p w:rsidR="00604B45" w:rsidRPr="00604EA4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604EA4">
        <w:rPr>
          <w:rFonts w:ascii="Times New Roman" w:hAnsi="Times New Roman"/>
          <w:color w:val="0F243E"/>
          <w:sz w:val="32"/>
          <w:szCs w:val="32"/>
          <w:lang w:val="en-US" w:eastAsia="ru-RU"/>
        </w:rPr>
        <w:t>4.12. Summativ qiymətləndirmədə iştirak etməyən şagirdlər üçün yeni, lakin sinif üçün istifadə olunan tapşırıqlarla  eyni səviyyəli qiymətləndirmə vasitələri hazırlanır.</w:t>
      </w:r>
    </w:p>
    <w:p w:rsidR="00604B45" w:rsidRPr="00967A54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604EA4">
        <w:rPr>
          <w:rFonts w:ascii="Times New Roman" w:hAnsi="Times New Roman"/>
          <w:color w:val="0F243E"/>
          <w:sz w:val="32"/>
          <w:szCs w:val="32"/>
          <w:lang w:val="en-US" w:eastAsia="ru-RU"/>
        </w:rPr>
        <w:t>4.13. Şagirdin yarımillik qiyməti  yarımil ərzində keçirilən kiçik summativ  qiymətləndirmələrin yekun nəticələrinin 40%-i ilə, yarımillik sonunda keçirilən böyük summativ qiymətləndirmənin nəticəsinin 60%-nin cəmi  əsasında   aşağıdakı düsturla çıxarılır:</w:t>
      </w:r>
    </w:p>
    <w:p w:rsidR="00604B45" w:rsidRDefault="00604B45" w:rsidP="009D4C04">
      <w:pPr>
        <w:shd w:val="clear" w:color="auto" w:fill="92CDDC"/>
        <w:jc w:val="center"/>
        <w:rPr>
          <w:noProof/>
          <w:lang w:val="en-US" w:eastAsia="ru-RU"/>
        </w:rPr>
      </w:pPr>
      <w:r>
        <w:rPr>
          <w:noProof/>
          <w:lang w:eastAsia="ru-RU"/>
        </w:rPr>
        <w:pict>
          <v:shape id="Рисунок 9" o:spid="_x0000_i1028" type="#_x0000_t75" alt="http://www.muallim.edu.az/arxiv/2013/34/c1.jpg" style="width:285pt;height:45pt;visibility:visible">
            <v:imagedata r:id="rId12" o:title=""/>
          </v:shape>
        </w:pict>
      </w:r>
    </w:p>
    <w:p w:rsidR="00604B45" w:rsidRPr="00FF3A50" w:rsidRDefault="00604B45" w:rsidP="00BE2C1A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</w:pPr>
      <w:r w:rsidRPr="00FF3A50">
        <w:rPr>
          <w:rFonts w:ascii="Times New Roman" w:hAnsi="Times New Roman"/>
          <w:i/>
          <w:color w:val="0F243E"/>
          <w:sz w:val="28"/>
          <w:szCs w:val="28"/>
          <w:lang w:val="az-Latn-AZ" w:eastAsia="ru-RU"/>
        </w:rPr>
        <w:t>Burada, Y- şagirdin 1-ci və ya 2-ci yarımil üzrə qiymətini;</w:t>
      </w:r>
    </w:p>
    <w:p w:rsidR="00604B45" w:rsidRPr="00FF3A50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</w:pPr>
      <w:r w:rsidRPr="00270105">
        <w:rPr>
          <w:rFonts w:ascii="Times New Roman" w:hAnsi="Times New Roman"/>
          <w:i/>
          <w:noProof/>
          <w:color w:val="0F243E"/>
          <w:sz w:val="28"/>
          <w:szCs w:val="28"/>
          <w:lang w:eastAsia="ru-RU"/>
        </w:rPr>
        <w:pict>
          <v:shape id="Рисунок 10" o:spid="_x0000_i1029" type="#_x0000_t75" alt="http://www.muallim.edu.az/arxiv/2013/34/c2.jpg" style="width:112.5pt;height:21.75pt;visibility:visible">
            <v:imagedata r:id="rId13" o:title=""/>
          </v:shape>
        </w:pict>
      </w:r>
      <w:r w:rsidRPr="00FF3A50"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  <w:t> - kiçik summativ qiymətləndirmələrin nəticələrini;</w:t>
      </w:r>
    </w:p>
    <w:p w:rsidR="00604B45" w:rsidRPr="00FF3A50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</w:pPr>
      <w:r w:rsidRPr="00FF3A50">
        <w:rPr>
          <w:rFonts w:ascii="Times New Roman" w:hAnsi="Times New Roman"/>
          <w:i/>
          <w:color w:val="0F243E"/>
          <w:sz w:val="28"/>
          <w:szCs w:val="28"/>
          <w:lang w:val="az-Latn-AZ" w:eastAsia="ru-RU"/>
        </w:rPr>
        <w:t>BSQ--yarımilin sonunda keçirilən böyük summativ qiymətləndirmənin nəticəsini bildirir.</w:t>
      </w:r>
    </w:p>
    <w:p w:rsidR="00604B45" w:rsidRPr="00FF3A50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</w:pPr>
      <w:r w:rsidRPr="00FF3A50">
        <w:rPr>
          <w:rFonts w:ascii="Times New Roman" w:hAnsi="Times New Roman"/>
          <w:i/>
          <w:color w:val="0F243E"/>
          <w:sz w:val="28"/>
          <w:szCs w:val="28"/>
          <w:lang w:val="en-US" w:eastAsia="ru-RU"/>
        </w:rPr>
        <w:t>Şagirdin yarımillik qiyməti çıxarılarkən yuvarlaqlaşdırma qaydası tətbiq edilir.</w:t>
      </w:r>
    </w:p>
    <w:p w:rsidR="00604B45" w:rsidRPr="00BE2C1A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F243E"/>
          <w:sz w:val="32"/>
          <w:szCs w:val="32"/>
          <w:lang w:val="en-US" w:eastAsia="ru-RU"/>
        </w:rPr>
      </w:pPr>
      <w:r w:rsidRPr="00BE2C1A">
        <w:rPr>
          <w:rFonts w:ascii="Times New Roman" w:hAnsi="Times New Roman"/>
          <w:color w:val="0F243E"/>
          <w:sz w:val="32"/>
          <w:szCs w:val="32"/>
          <w:lang w:val="en-US" w:eastAsia="ru-RU"/>
        </w:rPr>
        <w:t>4.14. Şagirdin illik qiyməti aşağıdakı cədvələ uyğun hesablanılır:</w:t>
      </w:r>
    </w:p>
    <w:p w:rsidR="00604B45" w:rsidRDefault="00604B45" w:rsidP="009D4C04">
      <w:pPr>
        <w:shd w:val="clear" w:color="auto" w:fill="92CDDC"/>
        <w:jc w:val="center"/>
        <w:rPr>
          <w:noProof/>
          <w:lang w:val="en-US" w:eastAsia="ru-RU"/>
        </w:rPr>
      </w:pPr>
      <w:r>
        <w:rPr>
          <w:noProof/>
          <w:lang w:eastAsia="ru-RU"/>
        </w:rPr>
        <w:pict>
          <v:shape id="Рисунок 11" o:spid="_x0000_i1030" type="#_x0000_t75" alt="http://www.muallim.edu.az/arxiv/2013/34/c3.jpg" style="width:551.25pt;height:207pt;visibility:visible">
            <v:imagedata r:id="rId14" o:title=""/>
            <o:lock v:ext="edit" aspectratio="f"/>
          </v:shape>
        </w:pict>
      </w:r>
    </w:p>
    <w:p w:rsidR="00604B45" w:rsidRPr="00FF3A50" w:rsidRDefault="00604B45" w:rsidP="00BE2C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i/>
          <w:color w:val="0F243E"/>
          <w:sz w:val="28"/>
          <w:szCs w:val="28"/>
          <w:lang w:val="en-US" w:eastAsia="ru-RU"/>
        </w:rPr>
      </w:pPr>
      <w:r w:rsidRPr="00FF3A50">
        <w:rPr>
          <w:rFonts w:ascii="Times New Roman" w:hAnsi="Times New Roman"/>
          <w:b/>
          <w:i/>
          <w:color w:val="0F243E"/>
          <w:sz w:val="28"/>
          <w:szCs w:val="28"/>
          <w:lang w:val="en-US" w:eastAsia="ru-RU"/>
        </w:rPr>
        <w:t>Burada: Y1 - 1-ci yarımil üzrə qiyməti, Y2 - 2-ci yarımil üzrə qiyməti göstərir.</w:t>
      </w:r>
    </w:p>
    <w:tbl>
      <w:tblPr>
        <w:tblpPr w:leftFromText="180" w:rightFromText="180" w:vertAnchor="text" w:horzAnchor="margin" w:tblpY="683"/>
        <w:tblOverlap w:val="never"/>
        <w:tblW w:w="498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7"/>
        <w:gridCol w:w="5156"/>
        <w:gridCol w:w="5089"/>
      </w:tblGrid>
      <w:tr w:rsidR="00604B45" w:rsidRPr="00FD252C" w:rsidTr="00FF3A50">
        <w:trPr>
          <w:trHeight w:hRule="exact" w:val="784"/>
          <w:tblCellSpacing w:w="15" w:type="dxa"/>
        </w:trPr>
        <w:tc>
          <w:tcPr>
            <w:tcW w:w="2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az-Latn-AZ" w:eastAsia="ru-RU"/>
              </w:rPr>
              <w:t>№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bCs/>
                <w:color w:val="006600"/>
                <w:sz w:val="32"/>
                <w:szCs w:val="32"/>
                <w:lang w:val="az-Latn-AZ" w:eastAsia="ru-RU"/>
              </w:rPr>
              <w:t>Şagirdin yerinə yetirdiyi tapşırıqların faizlə miqdarı</w:t>
            </w:r>
          </w:p>
        </w:tc>
        <w:tc>
          <w:tcPr>
            <w:tcW w:w="2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bCs/>
                <w:color w:val="006600"/>
                <w:sz w:val="32"/>
                <w:szCs w:val="32"/>
                <w:lang w:val="az-Latn-AZ" w:eastAsia="ru-RU"/>
              </w:rPr>
              <w:t>Şagirdin qiyməti</w:t>
            </w:r>
          </w:p>
        </w:tc>
      </w:tr>
      <w:tr w:rsidR="00604B45" w:rsidRPr="00FD252C" w:rsidTr="00FF3A50">
        <w:trPr>
          <w:trHeight w:hRule="exact" w:val="496"/>
          <w:tblCellSpacing w:w="15" w:type="dxa"/>
        </w:trPr>
        <w:tc>
          <w:tcPr>
            <w:tcW w:w="2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02060"/>
                <w:sz w:val="32"/>
                <w:szCs w:val="32"/>
                <w:lang w:val="az-Latn-AZ" w:eastAsia="ru-RU"/>
              </w:rPr>
              <w:t>1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[0% </w:t>
            </w: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 40%]</w:t>
            </w:r>
          </w:p>
        </w:tc>
        <w:tc>
          <w:tcPr>
            <w:tcW w:w="2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 w:eastAsia="ru-RU"/>
              </w:rPr>
              <w:t>2</w:t>
            </w:r>
            <w:r w:rsidRPr="009B621F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val="az-Latn-AZ" w:eastAsia="ru-RU"/>
              </w:rPr>
              <w:t xml:space="preserve"> (qeyri-kafi)</w:t>
            </w:r>
          </w:p>
        </w:tc>
      </w:tr>
      <w:tr w:rsidR="00604B45" w:rsidRPr="00FD252C" w:rsidTr="00FF3A50">
        <w:trPr>
          <w:trHeight w:val="243"/>
          <w:tblCellSpacing w:w="15" w:type="dxa"/>
        </w:trPr>
        <w:tc>
          <w:tcPr>
            <w:tcW w:w="2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02060"/>
                <w:sz w:val="32"/>
                <w:szCs w:val="32"/>
                <w:lang w:val="az-Latn-AZ" w:eastAsia="ru-RU"/>
              </w:rPr>
              <w:t>2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(40% </w:t>
            </w: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 60%]</w:t>
            </w:r>
          </w:p>
        </w:tc>
        <w:tc>
          <w:tcPr>
            <w:tcW w:w="2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 w:eastAsia="ru-RU"/>
              </w:rPr>
              <w:t>3</w:t>
            </w:r>
            <w:r w:rsidRPr="009B621F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val="az-Latn-AZ" w:eastAsia="ru-RU"/>
              </w:rPr>
              <w:t xml:space="preserve"> (kafi)</w:t>
            </w:r>
          </w:p>
        </w:tc>
      </w:tr>
      <w:tr w:rsidR="00604B45" w:rsidRPr="00FD252C" w:rsidTr="00FF3A50">
        <w:trPr>
          <w:trHeight w:hRule="exact" w:val="439"/>
          <w:tblCellSpacing w:w="15" w:type="dxa"/>
        </w:trPr>
        <w:tc>
          <w:tcPr>
            <w:tcW w:w="2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02060"/>
                <w:sz w:val="32"/>
                <w:szCs w:val="32"/>
                <w:lang w:val="az-Latn-AZ" w:eastAsia="ru-RU"/>
              </w:rPr>
              <w:t>3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(60% </w:t>
            </w: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 80%]</w:t>
            </w:r>
          </w:p>
        </w:tc>
        <w:tc>
          <w:tcPr>
            <w:tcW w:w="2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 w:eastAsia="ru-RU"/>
              </w:rPr>
              <w:t>4</w:t>
            </w:r>
            <w:r w:rsidRPr="009B621F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val="az-Latn-AZ" w:eastAsia="ru-RU"/>
              </w:rPr>
              <w:t xml:space="preserve"> (yaxşı)</w:t>
            </w:r>
          </w:p>
        </w:tc>
      </w:tr>
      <w:tr w:rsidR="00604B45" w:rsidRPr="00FD252C" w:rsidTr="00FF3A50">
        <w:trPr>
          <w:trHeight w:hRule="exact" w:val="402"/>
          <w:tblCellSpacing w:w="15" w:type="dxa"/>
        </w:trPr>
        <w:tc>
          <w:tcPr>
            <w:tcW w:w="2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02060"/>
                <w:sz w:val="32"/>
                <w:szCs w:val="32"/>
                <w:lang w:val="az-Latn-AZ" w:eastAsia="ru-RU"/>
              </w:rPr>
              <w:t>4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(80% </w:t>
            </w:r>
            <w:r w:rsidRPr="009B621F">
              <w:rPr>
                <w:rFonts w:ascii="Times New Roman" w:hAnsi="Times New Roman"/>
                <w:b/>
                <w:color w:val="0F243E"/>
                <w:sz w:val="32"/>
                <w:szCs w:val="32"/>
                <w:lang w:val="az-Latn-AZ" w:eastAsia="ru-RU"/>
              </w:rPr>
              <w:t> 100%]</w:t>
            </w:r>
          </w:p>
        </w:tc>
        <w:tc>
          <w:tcPr>
            <w:tcW w:w="2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B45" w:rsidRPr="009B621F" w:rsidRDefault="00604B45" w:rsidP="00FF3A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9B621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 w:eastAsia="ru-RU"/>
              </w:rPr>
              <w:t>5</w:t>
            </w:r>
            <w:r w:rsidRPr="009B621F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val="az-Latn-AZ" w:eastAsia="ru-RU"/>
              </w:rPr>
              <w:t xml:space="preserve"> (əla)</w:t>
            </w:r>
          </w:p>
        </w:tc>
      </w:tr>
    </w:tbl>
    <w:p w:rsidR="00604B45" w:rsidRPr="00CA6AB1" w:rsidRDefault="00604B45" w:rsidP="00FF3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C00000"/>
          <w:sz w:val="44"/>
          <w:szCs w:val="44"/>
          <w:lang w:val="az-Latn-AZ" w:eastAsia="ja-JP"/>
        </w:rPr>
      </w:pP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4.15.</w:t>
      </w:r>
      <w:r w:rsidRPr="00FF3A50">
        <w:rPr>
          <w:rFonts w:ascii="Times New Roman" w:hAnsi="Times New Roman"/>
          <w:b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Ş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agirdin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qiym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ə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ti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d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ü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zg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ü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n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cavablar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ı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n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maksimum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bala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nisb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ə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ti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il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ə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faiz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g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ö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st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ə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ricisin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ə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uy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ğ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un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 xml:space="preserve"> 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m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üə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yy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ə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nl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əş</w:t>
      </w:r>
      <w:r w:rsidRPr="00FF3A50">
        <w:rPr>
          <w:rFonts w:ascii="Times New Roman" w:hAnsi="Times New Roman"/>
          <w:color w:val="0F243E"/>
          <w:sz w:val="28"/>
          <w:szCs w:val="28"/>
          <w:lang w:val="en-US" w:eastAsia="ru-RU"/>
        </w:rPr>
        <w:t>dirilir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t>:</w:t>
      </w:r>
      <w:r w:rsidRPr="00FF3A50">
        <w:rPr>
          <w:rFonts w:ascii="Times New Roman" w:hAnsi="Times New Roman"/>
          <w:color w:val="0F243E"/>
          <w:sz w:val="28"/>
          <w:szCs w:val="28"/>
          <w:lang w:eastAsia="ru-RU"/>
        </w:rPr>
        <w:br/>
      </w:r>
      <w:r w:rsidRPr="00F46A1E">
        <w:rPr>
          <w:rFonts w:ascii="Times New Roman" w:hAnsi="Times New Roman"/>
          <w:b/>
          <w:color w:val="006600"/>
          <w:sz w:val="44"/>
          <w:szCs w:val="44"/>
          <w:lang w:val="az-Latn-AZ" w:eastAsia="ja-JP"/>
        </w:rPr>
        <w:t>6-</w:t>
      </w:r>
      <w:r w:rsidRPr="00F46A1E">
        <w:rPr>
          <w:rFonts w:ascii="Times New Roman" w:hAnsi="Times New Roman"/>
          <w:b/>
          <w:color w:val="C00000"/>
          <w:sz w:val="44"/>
          <w:szCs w:val="44"/>
          <w:lang w:val="az-Latn-AZ" w:eastAsia="ja-JP"/>
        </w:rPr>
        <w:t xml:space="preserve">dan   </w:t>
      </w:r>
      <w:r w:rsidRPr="00F46A1E">
        <w:rPr>
          <w:rFonts w:ascii="Times New Roman" w:hAnsi="Times New Roman"/>
          <w:b/>
          <w:color w:val="006600"/>
          <w:sz w:val="44"/>
          <w:szCs w:val="44"/>
          <w:lang w:val="az-Latn-AZ" w:eastAsia="ja-JP"/>
        </w:rPr>
        <w:t>30</w:t>
      </w:r>
      <w:r w:rsidRPr="00F46A1E">
        <w:rPr>
          <w:rFonts w:ascii="Times New Roman" w:hAnsi="Times New Roman"/>
          <w:b/>
          <w:color w:val="C00000"/>
          <w:sz w:val="44"/>
          <w:szCs w:val="44"/>
          <w:lang w:val="az-Latn-AZ" w:eastAsia="ja-JP"/>
        </w:rPr>
        <w:t>-a  qədər   sualların qiymətləndirilməsi</w:t>
      </w:r>
    </w:p>
    <w:tbl>
      <w:tblPr>
        <w:tblW w:w="111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5"/>
        <w:gridCol w:w="1005"/>
        <w:gridCol w:w="1005"/>
        <w:gridCol w:w="1005"/>
        <w:gridCol w:w="1006"/>
        <w:gridCol w:w="1150"/>
        <w:gridCol w:w="1150"/>
        <w:gridCol w:w="1293"/>
        <w:gridCol w:w="1150"/>
        <w:gridCol w:w="1098"/>
      </w:tblGrid>
      <w:tr w:rsidR="00604B45" w:rsidRPr="006C7F9E" w:rsidTr="00CA6AB1">
        <w:trPr>
          <w:trHeight w:hRule="exact" w:val="339"/>
        </w:trPr>
        <w:tc>
          <w:tcPr>
            <w:tcW w:w="1295" w:type="dxa"/>
            <w:vMerge w:val="restart"/>
            <w:tcBorders>
              <w:top w:val="triple" w:sz="4" w:space="0" w:color="0070C0"/>
              <w:left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Pr="00264510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br/>
            </w:r>
            <w:r w:rsidRPr="00264510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QİYMƏT</w:t>
            </w:r>
          </w:p>
          <w:p w:rsidR="00604B45" w:rsidRPr="009F07D8" w:rsidRDefault="00604B45" w:rsidP="00264510">
            <w:pPr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  <w:lang w:val="az-Latn-AZ"/>
              </w:rPr>
            </w:pPr>
          </w:p>
        </w:tc>
        <w:tc>
          <w:tcPr>
            <w:tcW w:w="9862" w:type="dxa"/>
            <w:gridSpan w:val="9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SUALLARIN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  </w:t>
            </w:r>
            <w:r w:rsidRPr="00954640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>VƏ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  </w:t>
            </w:r>
            <w:r w:rsidRPr="00954640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DÜZGÜN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  </w:t>
            </w:r>
            <w:r w:rsidRPr="00954640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CAVABLARIN 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 xml:space="preserve">     </w:t>
            </w:r>
            <w:r w:rsidRPr="00954640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>SAYI</w:t>
            </w:r>
          </w:p>
        </w:tc>
      </w:tr>
      <w:tr w:rsidR="00604B45" w:rsidRPr="00877782" w:rsidTr="00CA6AB1">
        <w:trPr>
          <w:trHeight w:hRule="exact" w:val="528"/>
        </w:trPr>
        <w:tc>
          <w:tcPr>
            <w:tcW w:w="1295" w:type="dxa"/>
            <w:vMerge/>
            <w:tcBorders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</w:p>
        </w:tc>
        <w:tc>
          <w:tcPr>
            <w:tcW w:w="1005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6</w:t>
            </w:r>
          </w:p>
        </w:tc>
        <w:tc>
          <w:tcPr>
            <w:tcW w:w="1005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7</w:t>
            </w:r>
          </w:p>
        </w:tc>
        <w:tc>
          <w:tcPr>
            <w:tcW w:w="1005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8</w:t>
            </w:r>
          </w:p>
        </w:tc>
        <w:tc>
          <w:tcPr>
            <w:tcW w:w="1006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9</w:t>
            </w:r>
          </w:p>
        </w:tc>
        <w:tc>
          <w:tcPr>
            <w:tcW w:w="1150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10</w:t>
            </w:r>
          </w:p>
        </w:tc>
        <w:tc>
          <w:tcPr>
            <w:tcW w:w="1150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11</w:t>
            </w:r>
          </w:p>
        </w:tc>
        <w:tc>
          <w:tcPr>
            <w:tcW w:w="1293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12</w:t>
            </w:r>
          </w:p>
        </w:tc>
        <w:tc>
          <w:tcPr>
            <w:tcW w:w="1150" w:type="dxa"/>
            <w:tcBorders>
              <w:top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310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13</w:t>
            </w:r>
          </w:p>
        </w:tc>
        <w:tc>
          <w:tcPr>
            <w:tcW w:w="109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DAEEF3"/>
          </w:tcPr>
          <w:p w:rsidR="00604B45" w:rsidRPr="00954640" w:rsidRDefault="00604B45" w:rsidP="00AE5E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</w:pPr>
            <w:r w:rsidRPr="00954640">
              <w:rPr>
                <w:rFonts w:ascii="Times New Roman" w:hAnsi="Times New Roman"/>
                <w:b/>
                <w:color w:val="006C31"/>
                <w:sz w:val="40"/>
                <w:szCs w:val="40"/>
                <w:lang w:val="az-Latn-AZ"/>
              </w:rPr>
              <w:t>14</w:t>
            </w:r>
          </w:p>
        </w:tc>
      </w:tr>
      <w:tr w:rsidR="00604B45" w:rsidRPr="00570AA1" w:rsidTr="00CA6AB1">
        <w:trPr>
          <w:trHeight w:hRule="exact" w:val="530"/>
        </w:trPr>
        <w:tc>
          <w:tcPr>
            <w:tcW w:w="129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041525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04152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“2”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0-2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0-2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0-3</w:t>
            </w:r>
          </w:p>
        </w:tc>
        <w:tc>
          <w:tcPr>
            <w:tcW w:w="100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0-3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 xml:space="preserve">0-4 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0-4</w:t>
            </w:r>
          </w:p>
        </w:tc>
        <w:tc>
          <w:tcPr>
            <w:tcW w:w="1293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0-4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0-5</w:t>
            </w:r>
          </w:p>
        </w:tc>
        <w:tc>
          <w:tcPr>
            <w:tcW w:w="109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0-5</w:t>
            </w:r>
          </w:p>
        </w:tc>
      </w:tr>
      <w:tr w:rsidR="00604B45" w:rsidRPr="00570AA1" w:rsidTr="00CA6AB1">
        <w:trPr>
          <w:trHeight w:hRule="exact" w:val="537"/>
        </w:trPr>
        <w:tc>
          <w:tcPr>
            <w:tcW w:w="129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041525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04152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“3”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3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3-4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4</w:t>
            </w:r>
          </w:p>
        </w:tc>
        <w:tc>
          <w:tcPr>
            <w:tcW w:w="100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4-5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5-6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4A1471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5-6</w:t>
            </w:r>
          </w:p>
        </w:tc>
        <w:tc>
          <w:tcPr>
            <w:tcW w:w="1293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-7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-7</w:t>
            </w:r>
          </w:p>
        </w:tc>
        <w:tc>
          <w:tcPr>
            <w:tcW w:w="109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-8</w:t>
            </w:r>
          </w:p>
        </w:tc>
      </w:tr>
      <w:tr w:rsidR="00604B45" w:rsidRPr="00570AA1" w:rsidTr="00CA6AB1">
        <w:trPr>
          <w:trHeight w:hRule="exact" w:val="518"/>
        </w:trPr>
        <w:tc>
          <w:tcPr>
            <w:tcW w:w="129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041525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04152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“4”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63003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4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5-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</w:t>
            </w:r>
          </w:p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</w:p>
        </w:tc>
        <w:tc>
          <w:tcPr>
            <w:tcW w:w="100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-7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034B56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-8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4A1471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-8</w:t>
            </w:r>
          </w:p>
        </w:tc>
        <w:tc>
          <w:tcPr>
            <w:tcW w:w="1293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8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-9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8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-10</w:t>
            </w:r>
          </w:p>
        </w:tc>
        <w:tc>
          <w:tcPr>
            <w:tcW w:w="109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-11</w:t>
            </w:r>
          </w:p>
        </w:tc>
      </w:tr>
      <w:tr w:rsidR="00604B45" w:rsidRPr="00570AA1" w:rsidTr="00CA6AB1">
        <w:trPr>
          <w:trHeight w:hRule="exact" w:val="543"/>
        </w:trPr>
        <w:tc>
          <w:tcPr>
            <w:tcW w:w="129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041525" w:rsidRDefault="00604B45" w:rsidP="001D3E1A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04152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“5”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81468E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5-6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6-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</w:t>
            </w:r>
          </w:p>
        </w:tc>
        <w:tc>
          <w:tcPr>
            <w:tcW w:w="1005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7-8</w:t>
            </w:r>
          </w:p>
        </w:tc>
        <w:tc>
          <w:tcPr>
            <w:tcW w:w="100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8-9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034B56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</w:t>
            </w: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-10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9-11</w:t>
            </w:r>
          </w:p>
        </w:tc>
        <w:tc>
          <w:tcPr>
            <w:tcW w:w="1293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10-12</w:t>
            </w:r>
          </w:p>
        </w:tc>
        <w:tc>
          <w:tcPr>
            <w:tcW w:w="1150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11-13</w:t>
            </w:r>
          </w:p>
        </w:tc>
        <w:tc>
          <w:tcPr>
            <w:tcW w:w="109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D1"/>
          </w:tcPr>
          <w:p w:rsidR="00604B45" w:rsidRPr="00A475B4" w:rsidRDefault="00604B45" w:rsidP="00AE5E57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 w:rsidRPr="00A475B4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12-14</w:t>
            </w:r>
          </w:p>
        </w:tc>
      </w:tr>
    </w:tbl>
    <w:p w:rsidR="00604B45" w:rsidRPr="00641AD5" w:rsidRDefault="00604B45" w:rsidP="00641AD5">
      <w:pPr>
        <w:rPr>
          <w:rFonts w:ascii="Times New Roman" w:hAnsi="Times New Roman"/>
          <w:b/>
          <w:i/>
          <w:color w:val="FF0000"/>
          <w:sz w:val="16"/>
          <w:szCs w:val="16"/>
          <w:lang w:val="az-Latn-A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1148"/>
        <w:gridCol w:w="1291"/>
        <w:gridCol w:w="1292"/>
        <w:gridCol w:w="1292"/>
        <w:gridCol w:w="1148"/>
        <w:gridCol w:w="1148"/>
        <w:gridCol w:w="1292"/>
        <w:gridCol w:w="1257"/>
      </w:tblGrid>
      <w:tr w:rsidR="00604B45" w:rsidRPr="006C7F9E" w:rsidTr="00CA6AB1">
        <w:trPr>
          <w:trHeight w:val="270"/>
        </w:trPr>
        <w:tc>
          <w:tcPr>
            <w:tcW w:w="1293" w:type="dxa"/>
            <w:vMerge w:val="restart"/>
            <w:tcBorders>
              <w:top w:val="triple" w:sz="4" w:space="0" w:color="0070C0"/>
              <w:left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Pr="00960B95" w:rsidRDefault="00604B45" w:rsidP="00954640">
            <w:pPr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az-Latn-AZ"/>
              </w:rPr>
              <w:br/>
            </w:r>
            <w:r w:rsidRPr="00960B95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QİYMƏT</w:t>
            </w:r>
          </w:p>
        </w:tc>
        <w:tc>
          <w:tcPr>
            <w:tcW w:w="9865" w:type="dxa"/>
            <w:gridSpan w:val="8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>SUALLARIN     VƏ     DÜZGÜN    CAVABLARIN       SAYI</w:t>
            </w:r>
          </w:p>
        </w:tc>
      </w:tr>
      <w:tr w:rsidR="00604B45" w:rsidRPr="00960B95" w:rsidTr="00CA6AB1">
        <w:trPr>
          <w:trHeight w:val="454"/>
        </w:trPr>
        <w:tc>
          <w:tcPr>
            <w:tcW w:w="1293" w:type="dxa"/>
            <w:vMerge/>
            <w:tcBorders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az-Latn-AZ"/>
              </w:rPr>
            </w:pPr>
          </w:p>
        </w:tc>
        <w:tc>
          <w:tcPr>
            <w:tcW w:w="114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15</w:t>
            </w:r>
          </w:p>
        </w:tc>
        <w:tc>
          <w:tcPr>
            <w:tcW w:w="1291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16</w:t>
            </w:r>
          </w:p>
        </w:tc>
        <w:tc>
          <w:tcPr>
            <w:tcW w:w="129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17</w:t>
            </w:r>
          </w:p>
        </w:tc>
        <w:tc>
          <w:tcPr>
            <w:tcW w:w="129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18</w:t>
            </w:r>
          </w:p>
        </w:tc>
        <w:tc>
          <w:tcPr>
            <w:tcW w:w="114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19</w:t>
            </w:r>
          </w:p>
        </w:tc>
        <w:tc>
          <w:tcPr>
            <w:tcW w:w="114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20</w:t>
            </w:r>
          </w:p>
        </w:tc>
        <w:tc>
          <w:tcPr>
            <w:tcW w:w="129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21</w:t>
            </w:r>
          </w:p>
        </w:tc>
        <w:tc>
          <w:tcPr>
            <w:tcW w:w="125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22</w:t>
            </w:r>
          </w:p>
        </w:tc>
      </w:tr>
      <w:tr w:rsidR="00604B45" w:rsidRPr="00960B95" w:rsidTr="00CA6AB1">
        <w:tblPrEx>
          <w:tblBorders>
            <w:top w:val="triple" w:sz="4" w:space="0" w:color="0070C0"/>
            <w:left w:val="triple" w:sz="4" w:space="0" w:color="0070C0"/>
            <w:bottom w:val="triple" w:sz="4" w:space="0" w:color="0070C0"/>
            <w:right w:val="triple" w:sz="4" w:space="0" w:color="0070C0"/>
            <w:insideH w:val="triple" w:sz="4" w:space="0" w:color="0070C0"/>
            <w:insideV w:val="triple" w:sz="4" w:space="0" w:color="0070C0"/>
          </w:tblBorders>
          <w:tblLook w:val="0000"/>
        </w:tblPrEx>
        <w:trPr>
          <w:trHeight w:hRule="exact" w:val="511"/>
        </w:trPr>
        <w:tc>
          <w:tcPr>
            <w:tcW w:w="1293" w:type="dxa"/>
            <w:shd w:val="clear" w:color="auto" w:fill="FFFF99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“2”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0-6</w:t>
            </w:r>
          </w:p>
        </w:tc>
        <w:tc>
          <w:tcPr>
            <w:tcW w:w="1291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0-6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0-6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0-7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0-7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0-8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0-8</w:t>
            </w:r>
          </w:p>
        </w:tc>
        <w:tc>
          <w:tcPr>
            <w:tcW w:w="1257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0-8</w:t>
            </w:r>
          </w:p>
        </w:tc>
      </w:tr>
      <w:tr w:rsidR="00604B45" w:rsidRPr="00960B95" w:rsidTr="00CA6AB1">
        <w:tblPrEx>
          <w:tblBorders>
            <w:top w:val="triple" w:sz="4" w:space="0" w:color="0070C0"/>
            <w:left w:val="triple" w:sz="4" w:space="0" w:color="0070C0"/>
            <w:bottom w:val="triple" w:sz="4" w:space="0" w:color="0070C0"/>
            <w:right w:val="triple" w:sz="4" w:space="0" w:color="0070C0"/>
            <w:insideH w:val="triple" w:sz="4" w:space="0" w:color="0070C0"/>
            <w:insideV w:val="triple" w:sz="4" w:space="0" w:color="0070C0"/>
          </w:tblBorders>
          <w:tblLook w:val="0000"/>
        </w:tblPrEx>
        <w:trPr>
          <w:trHeight w:hRule="exact" w:val="506"/>
        </w:trPr>
        <w:tc>
          <w:tcPr>
            <w:tcW w:w="1293" w:type="dxa"/>
            <w:shd w:val="clear" w:color="auto" w:fill="FFFF99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“3”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1F0477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7-9</w:t>
            </w:r>
          </w:p>
        </w:tc>
        <w:tc>
          <w:tcPr>
            <w:tcW w:w="1291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-9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7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8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-10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8-11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9-12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6F4A89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9-12</w:t>
            </w:r>
          </w:p>
        </w:tc>
        <w:tc>
          <w:tcPr>
            <w:tcW w:w="1257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9-13</w:t>
            </w:r>
          </w:p>
        </w:tc>
      </w:tr>
      <w:tr w:rsidR="00604B45" w:rsidRPr="00960B95" w:rsidTr="00CA6AB1">
        <w:tblPrEx>
          <w:tblBorders>
            <w:top w:val="triple" w:sz="4" w:space="0" w:color="0070C0"/>
            <w:left w:val="triple" w:sz="4" w:space="0" w:color="0070C0"/>
            <w:bottom w:val="triple" w:sz="4" w:space="0" w:color="0070C0"/>
            <w:right w:val="triple" w:sz="4" w:space="0" w:color="0070C0"/>
            <w:insideH w:val="triple" w:sz="4" w:space="0" w:color="0070C0"/>
            <w:insideV w:val="triple" w:sz="4" w:space="0" w:color="0070C0"/>
          </w:tblBorders>
          <w:tblLook w:val="0000"/>
        </w:tblPrEx>
        <w:trPr>
          <w:trHeight w:hRule="exact" w:val="525"/>
        </w:trPr>
        <w:tc>
          <w:tcPr>
            <w:tcW w:w="1293" w:type="dxa"/>
            <w:shd w:val="clear" w:color="auto" w:fill="FFFF99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“4”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</w:t>
            </w:r>
          </w:p>
        </w:tc>
        <w:tc>
          <w:tcPr>
            <w:tcW w:w="1291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-12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-13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-14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12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-15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13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6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6F4A89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13-16</w:t>
            </w:r>
          </w:p>
        </w:tc>
        <w:tc>
          <w:tcPr>
            <w:tcW w:w="1257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14-17</w:t>
            </w:r>
          </w:p>
        </w:tc>
      </w:tr>
      <w:tr w:rsidR="00604B45" w:rsidRPr="00960B95" w:rsidTr="00CA6AB1">
        <w:tblPrEx>
          <w:tblBorders>
            <w:top w:val="triple" w:sz="4" w:space="0" w:color="0070C0"/>
            <w:left w:val="triple" w:sz="4" w:space="0" w:color="0070C0"/>
            <w:bottom w:val="triple" w:sz="4" w:space="0" w:color="0070C0"/>
            <w:right w:val="triple" w:sz="4" w:space="0" w:color="0070C0"/>
            <w:insideH w:val="triple" w:sz="4" w:space="0" w:color="0070C0"/>
            <w:insideV w:val="triple" w:sz="4" w:space="0" w:color="0070C0"/>
          </w:tblBorders>
          <w:tblLook w:val="0000"/>
        </w:tblPrEx>
        <w:trPr>
          <w:trHeight w:hRule="exact" w:val="508"/>
        </w:trPr>
        <w:tc>
          <w:tcPr>
            <w:tcW w:w="1293" w:type="dxa"/>
            <w:shd w:val="clear" w:color="auto" w:fill="FFFF99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“5”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13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-15</w:t>
            </w:r>
          </w:p>
        </w:tc>
        <w:tc>
          <w:tcPr>
            <w:tcW w:w="1291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13-16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14-17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15-18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16-19</w:t>
            </w:r>
          </w:p>
        </w:tc>
        <w:tc>
          <w:tcPr>
            <w:tcW w:w="1148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17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-20</w:t>
            </w:r>
          </w:p>
        </w:tc>
        <w:tc>
          <w:tcPr>
            <w:tcW w:w="1292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17-21</w:t>
            </w:r>
          </w:p>
        </w:tc>
        <w:tc>
          <w:tcPr>
            <w:tcW w:w="1257" w:type="dxa"/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18-22</w:t>
            </w:r>
          </w:p>
        </w:tc>
      </w:tr>
    </w:tbl>
    <w:p w:rsidR="00604B45" w:rsidRPr="00CA021C" w:rsidRDefault="00604B45" w:rsidP="00967A54">
      <w:pPr>
        <w:rPr>
          <w:rFonts w:ascii="Times New Roman" w:hAnsi="Times New Roman"/>
          <w:b/>
          <w:i/>
          <w:color w:val="FFFFCC"/>
          <w:sz w:val="16"/>
          <w:szCs w:val="16"/>
          <w:lang w:val="az-Latn-AZ"/>
        </w:rPr>
      </w:pPr>
    </w:p>
    <w:tbl>
      <w:tblPr>
        <w:tblW w:w="11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7"/>
        <w:gridCol w:w="1128"/>
        <w:gridCol w:w="1287"/>
        <w:gridCol w:w="1288"/>
        <w:gridCol w:w="1288"/>
        <w:gridCol w:w="1146"/>
        <w:gridCol w:w="1146"/>
        <w:gridCol w:w="1288"/>
        <w:gridCol w:w="1329"/>
      </w:tblGrid>
      <w:tr w:rsidR="00604B45" w:rsidRPr="006C7F9E" w:rsidTr="006C7F9E">
        <w:trPr>
          <w:trHeight w:hRule="exact" w:val="341"/>
        </w:trPr>
        <w:tc>
          <w:tcPr>
            <w:tcW w:w="1307" w:type="dxa"/>
            <w:vMerge w:val="restart"/>
            <w:tcBorders>
              <w:top w:val="triple" w:sz="4" w:space="0" w:color="0070C0"/>
              <w:left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br/>
              <w:t>QİYMƏT</w:t>
            </w:r>
          </w:p>
        </w:tc>
        <w:tc>
          <w:tcPr>
            <w:tcW w:w="9900" w:type="dxa"/>
            <w:gridSpan w:val="8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99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2060"/>
                <w:sz w:val="28"/>
                <w:szCs w:val="28"/>
                <w:lang w:val="az-Latn-AZ"/>
              </w:rPr>
              <w:t>SUALLARIN     VƏ     DÜZGÜN    CAVABLARIN       SAYI</w:t>
            </w:r>
          </w:p>
        </w:tc>
      </w:tr>
      <w:tr w:rsidR="00604B45" w:rsidRPr="00960B95" w:rsidTr="00FF3A50">
        <w:trPr>
          <w:trHeight w:hRule="exact" w:val="543"/>
        </w:trPr>
        <w:tc>
          <w:tcPr>
            <w:tcW w:w="1307" w:type="dxa"/>
            <w:vMerge/>
            <w:tcBorders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66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</w:p>
        </w:tc>
        <w:tc>
          <w:tcPr>
            <w:tcW w:w="11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23</w:t>
            </w:r>
          </w:p>
        </w:tc>
        <w:tc>
          <w:tcPr>
            <w:tcW w:w="12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24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25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26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27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28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29</w:t>
            </w:r>
          </w:p>
        </w:tc>
        <w:tc>
          <w:tcPr>
            <w:tcW w:w="132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99FFCC"/>
          </w:tcPr>
          <w:p w:rsidR="00604B45" w:rsidRPr="00960B95" w:rsidRDefault="00604B45" w:rsidP="00960B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6C31"/>
                <w:sz w:val="44"/>
                <w:szCs w:val="44"/>
                <w:lang w:val="az-Latn-AZ"/>
              </w:rPr>
              <w:t>30</w:t>
            </w:r>
          </w:p>
        </w:tc>
      </w:tr>
      <w:tr w:rsidR="00604B45" w:rsidRPr="00960B95" w:rsidTr="00CA6AB1">
        <w:trPr>
          <w:trHeight w:hRule="exact" w:val="516"/>
        </w:trPr>
        <w:tc>
          <w:tcPr>
            <w:tcW w:w="130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“2”</w:t>
            </w:r>
          </w:p>
        </w:tc>
        <w:tc>
          <w:tcPr>
            <w:tcW w:w="11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0-9</w:t>
            </w:r>
          </w:p>
        </w:tc>
        <w:tc>
          <w:tcPr>
            <w:tcW w:w="12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0-9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0-10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0-10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0-10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0-11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0-11</w:t>
            </w:r>
          </w:p>
        </w:tc>
        <w:tc>
          <w:tcPr>
            <w:tcW w:w="132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0-12</w:t>
            </w:r>
          </w:p>
        </w:tc>
      </w:tr>
      <w:tr w:rsidR="00604B45" w:rsidRPr="00960B95" w:rsidTr="00CA6AB1">
        <w:trPr>
          <w:trHeight w:hRule="exact" w:val="510"/>
        </w:trPr>
        <w:tc>
          <w:tcPr>
            <w:tcW w:w="130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“3”</w:t>
            </w:r>
          </w:p>
        </w:tc>
        <w:tc>
          <w:tcPr>
            <w:tcW w:w="11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10-13</w:t>
            </w:r>
          </w:p>
        </w:tc>
        <w:tc>
          <w:tcPr>
            <w:tcW w:w="12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10-14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11-15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4F1A22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11-15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11-16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12-16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4F1A22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12-17</w:t>
            </w:r>
          </w:p>
        </w:tc>
        <w:tc>
          <w:tcPr>
            <w:tcW w:w="132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13-18</w:t>
            </w:r>
          </w:p>
        </w:tc>
      </w:tr>
      <w:tr w:rsidR="00604B45" w:rsidRPr="00960B95" w:rsidTr="00CA6AB1">
        <w:trPr>
          <w:trHeight w:hRule="exact" w:val="531"/>
        </w:trPr>
        <w:tc>
          <w:tcPr>
            <w:tcW w:w="130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“4”</w:t>
            </w:r>
          </w:p>
        </w:tc>
        <w:tc>
          <w:tcPr>
            <w:tcW w:w="11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6F4A89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</w:t>
            </w: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4</w:t>
            </w: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-18</w:t>
            </w:r>
          </w:p>
        </w:tc>
        <w:tc>
          <w:tcPr>
            <w:tcW w:w="12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053C49">
            <w:pPr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 xml:space="preserve"> 15-19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4F1A22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16-20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16-20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17-21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17-22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18-23</w:t>
            </w:r>
          </w:p>
        </w:tc>
        <w:tc>
          <w:tcPr>
            <w:tcW w:w="132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19-24</w:t>
            </w:r>
          </w:p>
        </w:tc>
      </w:tr>
      <w:tr w:rsidR="00604B45" w:rsidRPr="00960B95" w:rsidTr="00CA6AB1">
        <w:trPr>
          <w:trHeight w:hRule="exact" w:val="513"/>
        </w:trPr>
        <w:tc>
          <w:tcPr>
            <w:tcW w:w="130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66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  <w:highlight w:val="yellow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FF0000"/>
                <w:sz w:val="44"/>
                <w:szCs w:val="44"/>
                <w:lang w:val="az-Latn-AZ"/>
              </w:rPr>
              <w:t>“5”</w:t>
            </w:r>
          </w:p>
        </w:tc>
        <w:tc>
          <w:tcPr>
            <w:tcW w:w="11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 w:rsidRPr="00960B95"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19-23</w:t>
            </w:r>
          </w:p>
        </w:tc>
        <w:tc>
          <w:tcPr>
            <w:tcW w:w="12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20-24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21-25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21-26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22-27</w:t>
            </w:r>
          </w:p>
        </w:tc>
        <w:tc>
          <w:tcPr>
            <w:tcW w:w="1146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23-28</w:t>
            </w:r>
          </w:p>
        </w:tc>
        <w:tc>
          <w:tcPr>
            <w:tcW w:w="128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24-29</w:t>
            </w:r>
          </w:p>
        </w:tc>
        <w:tc>
          <w:tcPr>
            <w:tcW w:w="132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  <w:shd w:val="clear" w:color="auto" w:fill="FFFFCC"/>
          </w:tcPr>
          <w:p w:rsidR="00604B45" w:rsidRPr="00960B95" w:rsidRDefault="00604B45" w:rsidP="00960B95">
            <w:pPr>
              <w:jc w:val="center"/>
              <w:rPr>
                <w:rFonts w:ascii="Times New Roman" w:hAnsi="Times New Roman"/>
                <w:b/>
                <w:i/>
                <w:color w:val="FFFFCC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  <w:lang w:val="az-Latn-AZ"/>
              </w:rPr>
              <w:t>25-30</w:t>
            </w:r>
          </w:p>
        </w:tc>
      </w:tr>
    </w:tbl>
    <w:p w:rsidR="00604B45" w:rsidRPr="006C7F9E" w:rsidRDefault="00604B45" w:rsidP="00C47FE6">
      <w:pPr>
        <w:jc w:val="center"/>
        <w:rPr>
          <w:rFonts w:ascii="Times New Roman" w:hAnsi="Times New Roman"/>
          <w:b/>
          <w:i/>
          <w:color w:val="FFFFCC"/>
          <w:sz w:val="24"/>
          <w:szCs w:val="24"/>
          <w:lang w:val="az-Latn-AZ"/>
        </w:rPr>
      </w:pPr>
      <w:hyperlink r:id="rId15" w:history="1">
        <w:r w:rsidRPr="006C7F9E">
          <w:rPr>
            <w:rStyle w:val="Hyperlink"/>
            <w:sz w:val="24"/>
            <w:szCs w:val="24"/>
          </w:rPr>
          <w:t>http://www.muallim.edu.az/arxiv/2013/34/26.htm</w:t>
        </w:r>
      </w:hyperlink>
    </w:p>
    <w:p w:rsidR="00604B45" w:rsidRPr="00CA6AB1" w:rsidRDefault="00604B45" w:rsidP="00C47FE6">
      <w:pPr>
        <w:jc w:val="center"/>
        <w:rPr>
          <w:rFonts w:ascii="Times New Roman" w:hAnsi="Times New Roman"/>
          <w:b/>
          <w:i/>
          <w:color w:val="FFFFCC"/>
          <w:sz w:val="32"/>
          <w:szCs w:val="32"/>
          <w:lang w:val="az-Latn-AZ"/>
        </w:rPr>
      </w:pPr>
      <w:r w:rsidRPr="00270105">
        <w:rPr>
          <w:rFonts w:ascii="Times New Roman" w:hAnsi="Times New Roman"/>
          <w:b/>
          <w:i/>
          <w:color w:val="FFFFCC"/>
          <w:sz w:val="32"/>
          <w:szCs w:val="32"/>
          <w:lang w:val="az-Latn-AZ"/>
        </w:rPr>
        <w:pict>
          <v:shape id="_x0000_i1031" type="#_x0000_t136" style="width:529.5pt;height:36.75pt" fillcolor="#060" strokecolor="red">
            <v:shadow on="t" color="#b2b2b2" opacity="52429f" offset="3pt"/>
            <v:textpath style="font-family:&quot;Times New Roman&quot;;font-size:16pt;font-weight:bold;v-text-kern:t" trim="t" fitpath="t" string=" YARIMİLLİK VƏ İLLİK QİYMƏTLƏRİN HESABLANMASI"/>
          </v:shape>
        </w:pict>
      </w:r>
      <w:r>
        <w:rPr>
          <w:rFonts w:ascii="Times New Roman" w:hAnsi="Times New Roman"/>
          <w:b/>
          <w:i/>
          <w:color w:val="FFFFCC"/>
          <w:sz w:val="32"/>
          <w:szCs w:val="32"/>
          <w:lang w:val="az-Latn-AZ"/>
        </w:rPr>
        <w:br/>
      </w:r>
      <w:r>
        <w:rPr>
          <w:rFonts w:ascii="Times New Roman" w:hAnsi="Times New Roman"/>
          <w:b/>
          <w:i/>
          <w:color w:val="FF0000"/>
          <w:sz w:val="16"/>
          <w:szCs w:val="16"/>
          <w:lang w:val="az-Latn-AZ"/>
        </w:rPr>
        <w:br/>
      </w:r>
      <w:r>
        <w:rPr>
          <w:rFonts w:ascii="Times New Roman" w:hAnsi="Times New Roman"/>
          <w:b/>
          <w:i/>
          <w:color w:val="FF0000"/>
          <w:sz w:val="16"/>
          <w:szCs w:val="16"/>
          <w:lang w:val="az-Latn-AZ"/>
        </w:rPr>
        <w:br/>
      </w:r>
      <w:r w:rsidRPr="00270105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pict>
          <v:shape id="_x0000_i1032" type="#_x0000_t136" style="width:510pt;height:18pt" fillcolor="#060" strokecolor="#c00000" strokeweight="1pt">
            <v:fill opacity=".5"/>
            <v:shadow color="#99f" offset="3pt"/>
            <v:textpath style="font-family:&quot;Times New Roman&quot;;font-weight:bold;v-text-kern:t" trim="t" fitpath="t" string="YARIİLLİK  QİYMƏTLƏNDİRMƏ  NÜMUNƏSİ"/>
          </v:shape>
        </w:pict>
      </w:r>
    </w:p>
    <w:p w:rsidR="00604B45" w:rsidRPr="00C47FE6" w:rsidRDefault="00604B45" w:rsidP="00BA6CBA">
      <w:pPr>
        <w:rPr>
          <w:rFonts w:ascii="Times New Roman" w:hAnsi="Times New Roman"/>
          <w:b/>
          <w:i/>
          <w:color w:val="0070C0"/>
          <w:sz w:val="24"/>
          <w:szCs w:val="24"/>
          <w:lang w:val="az-Latn-AZ"/>
        </w:rPr>
      </w:pPr>
      <w:r w:rsidRPr="00C47FE6">
        <w:rPr>
          <w:rFonts w:ascii="Times New Roman" w:hAnsi="Times New Roman"/>
          <w:b/>
          <w:color w:val="0070C0"/>
          <w:sz w:val="24"/>
          <w:szCs w:val="24"/>
          <w:lang w:val="az-Latn-AZ"/>
        </w:rPr>
        <w:t>QEYD: Yarımillik qiymət hesablanarkən əlverişli üsul kimi 40%-i ( 100-də  40 ) ixtisar edərək "0, 4", 60%-i isə ( 100-də  60 )  ixtisar edərək "0, 6" kimi götürülür.</w:t>
      </w:r>
    </w:p>
    <w:p w:rsidR="00604B45" w:rsidRDefault="00604B45" w:rsidP="00CB55D4">
      <w:pPr>
        <w:jc w:val="center"/>
        <w:rPr>
          <w:rFonts w:ascii="Times New Roman" w:hAnsi="Times New Roman"/>
          <w:b/>
          <w:color w:val="006600"/>
          <w:sz w:val="40"/>
          <w:szCs w:val="40"/>
          <w:lang w:val="az-Latn-AZ"/>
        </w:rPr>
      </w:pPr>
      <w:r w:rsidRPr="00270105">
        <w:rPr>
          <w:rFonts w:ascii="Times New Roman" w:hAnsi="Times New Roman"/>
          <w:b/>
          <w:color w:val="006600"/>
          <w:sz w:val="40"/>
          <w:szCs w:val="40"/>
          <w:lang w:val="az-Latn-AZ"/>
        </w:rPr>
        <w:pict>
          <v:shape id="_x0000_i1033" type="#_x0000_t136" style="width:269.25pt;height:17.25pt" fillcolor="#00b050" strokecolor="red" strokeweight="1pt">
            <v:fill opacity=".5"/>
            <v:shadow on="t" color="#99f" offset="3pt"/>
            <v:textpath style="font-family:&quot;Times New Roman&quot;;font-weight:bold;v-text-kern:t" trim="t" fitpath="t" string="I    Y A R I M İ L"/>
          </v:shape>
        </w:pict>
      </w:r>
    </w:p>
    <w:p w:rsidR="00604B45" w:rsidRPr="0027639A" w:rsidRDefault="00604B45" w:rsidP="00CE3272">
      <w:pPr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</w:pP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Məsələn, şagird </w:t>
      </w:r>
      <w:r w:rsidRPr="0063649E">
        <w:rPr>
          <w:rFonts w:ascii="Times New Roman" w:hAnsi="Times New Roman"/>
          <w:b/>
          <w:i/>
          <w:color w:val="00B0F0"/>
          <w:sz w:val="32"/>
          <w:szCs w:val="32"/>
          <w:lang w:val="az-Latn-AZ"/>
        </w:rPr>
        <w:t>I Yarımildə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3  </w:t>
      </w:r>
      <w:r w:rsidRPr="0063649E">
        <w:rPr>
          <w:rFonts w:ascii="Times New Roman" w:hAnsi="Times New Roman"/>
          <w:b/>
          <w:i/>
          <w:color w:val="339933"/>
          <w:sz w:val="32"/>
          <w:szCs w:val="32"/>
          <w:lang w:val="az-Latn-AZ"/>
        </w:rPr>
        <w:t>KSQ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>-dən</w:t>
      </w:r>
      <w:r w:rsidRPr="0063649E">
        <w:rPr>
          <w:rFonts w:ascii="Times New Roman" w:hAnsi="Times New Roman"/>
          <w:b/>
          <w:i/>
          <w:color w:val="006600"/>
          <w:sz w:val="32"/>
          <w:szCs w:val="32"/>
          <w:lang w:val="az-Latn-AZ"/>
        </w:rPr>
        <w:t xml:space="preserve"> 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“3”, “4”, “5”</w:t>
      </w:r>
      <w:r w:rsidRPr="0063649E">
        <w:rPr>
          <w:rFonts w:ascii="Times New Roman" w:hAnsi="Times New Roman"/>
          <w:b/>
          <w:i/>
          <w:color w:val="006600"/>
          <w:sz w:val="32"/>
          <w:szCs w:val="32"/>
          <w:lang w:val="az-Latn-AZ"/>
        </w:rPr>
        <w:t xml:space="preserve"> 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qiymətlər,  </w:t>
      </w:r>
      <w:r w:rsidRPr="0063649E">
        <w:rPr>
          <w:rFonts w:ascii="Times New Roman" w:hAnsi="Times New Roman"/>
          <w:b/>
          <w:i/>
          <w:color w:val="339933"/>
          <w:sz w:val="32"/>
          <w:szCs w:val="32"/>
          <w:lang w:val="az-Latn-AZ"/>
        </w:rPr>
        <w:t>BSQ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-1-dən isə 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“4”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qiymət alıb. Bu halda  </w:t>
      </w:r>
      <w:r w:rsidRPr="0063649E">
        <w:rPr>
          <w:rFonts w:ascii="Times New Roman" w:hAnsi="Times New Roman"/>
          <w:b/>
          <w:i/>
          <w:color w:val="00B0F0"/>
          <w:sz w:val="32"/>
          <w:szCs w:val="32"/>
          <w:lang w:val="az-Latn-AZ"/>
        </w:rPr>
        <w:t xml:space="preserve">I Yarımillik 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>qiymət yuxarıda göstərilən düstura əsasən, aşağıdakı kimi hesablanıb, müəyyən olunur:</w:t>
      </w:r>
    </w:p>
    <w:p w:rsidR="00604B45" w:rsidRPr="00CA6AB1" w:rsidRDefault="00604B45" w:rsidP="00CA6AB1">
      <w:pPr>
        <w:jc w:val="center"/>
        <w:rPr>
          <w:rFonts w:ascii="Times New Roman" w:hAnsi="Times New Roman"/>
          <w:b/>
          <w:color w:val="215868"/>
          <w:sz w:val="32"/>
          <w:szCs w:val="32"/>
          <w:lang w:val="az-Latn-AZ"/>
        </w:rPr>
      </w:pP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t xml:space="preserve">( 3 + 4 + 5 ) : 3 x 0, 4 + 4 x 0, 6 = 1, 6 + 2, 4 = 4   </w:t>
      </w:r>
      <w:r w:rsidRPr="0027639A">
        <w:rPr>
          <w:rFonts w:ascii="Times New Roman" w:hAnsi="Times New Roman"/>
          <w:b/>
          <w:color w:val="215868"/>
          <w:sz w:val="32"/>
          <w:szCs w:val="32"/>
          <w:lang w:val="az-Latn-AZ"/>
        </w:rPr>
        <w:t>(</w:t>
      </w: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t xml:space="preserve"> “4” </w:t>
      </w:r>
      <w:r w:rsidRPr="0027639A">
        <w:rPr>
          <w:rFonts w:ascii="Times New Roman" w:hAnsi="Times New Roman"/>
          <w:b/>
          <w:color w:val="215868"/>
          <w:sz w:val="32"/>
          <w:szCs w:val="32"/>
          <w:lang w:val="az-Latn-AZ"/>
        </w:rPr>
        <w:t>qiymət )</w:t>
      </w: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br/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Yəni,  </w:t>
      </w:r>
      <w:r w:rsidRPr="0063649E">
        <w:rPr>
          <w:rFonts w:ascii="Times New Roman" w:hAnsi="Times New Roman"/>
          <w:b/>
          <w:i/>
          <w:color w:val="00B0F0"/>
          <w:sz w:val="32"/>
          <w:szCs w:val="32"/>
          <w:lang w:val="az-Latn-AZ"/>
        </w:rPr>
        <w:t>I Yarımil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üçün qiymət  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“4”</w:t>
      </w:r>
      <w:r w:rsidRPr="0027639A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oldu.</w:t>
      </w:r>
    </w:p>
    <w:p w:rsidR="00604B45" w:rsidRDefault="00604B45" w:rsidP="00EF39AF">
      <w:pPr>
        <w:jc w:val="center"/>
        <w:rPr>
          <w:rFonts w:ascii="Times New Roman" w:hAnsi="Times New Roman"/>
          <w:b/>
          <w:color w:val="006600"/>
          <w:sz w:val="40"/>
          <w:szCs w:val="40"/>
          <w:lang w:val="az-Latn-AZ"/>
        </w:rPr>
      </w:pPr>
      <w:r w:rsidRPr="00270105">
        <w:rPr>
          <w:rFonts w:ascii="Times New Roman" w:hAnsi="Times New Roman"/>
          <w:b/>
          <w:color w:val="006600"/>
          <w:sz w:val="40"/>
          <w:szCs w:val="40"/>
          <w:lang w:val="az-Latn-AZ"/>
        </w:rPr>
        <w:pict>
          <v:shape id="_x0000_i1034" type="#_x0000_t136" style="width:273.75pt;height:18.75pt" fillcolor="#00b050" strokecolor="red" strokeweight="1pt">
            <v:fill opacity=".5"/>
            <v:shadow on="t" color="#99f" offset="3pt"/>
            <v:textpath style="font-family:&quot;Times New Roman&quot;;font-weight:bold;v-text-kern:t" trim="t" fitpath="t" string="I I    Y A R I M İ L"/>
          </v:shape>
        </w:pict>
      </w:r>
    </w:p>
    <w:p w:rsidR="00604B45" w:rsidRPr="0063649E" w:rsidRDefault="00604B45" w:rsidP="00EF39AF">
      <w:pPr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</w:pP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Məsələn, şagird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II Yarımildə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3 </w:t>
      </w:r>
      <w:r w:rsidRPr="0063649E">
        <w:rPr>
          <w:rFonts w:ascii="Times New Roman" w:hAnsi="Times New Roman"/>
          <w:b/>
          <w:i/>
          <w:color w:val="339933"/>
          <w:sz w:val="32"/>
          <w:szCs w:val="32"/>
          <w:lang w:val="az-Latn-AZ"/>
        </w:rPr>
        <w:t>KSQ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>-dən</w:t>
      </w:r>
      <w:r w:rsidRPr="0063649E">
        <w:rPr>
          <w:rFonts w:ascii="Times New Roman" w:hAnsi="Times New Roman"/>
          <w:b/>
          <w:i/>
          <w:color w:val="006600"/>
          <w:sz w:val="32"/>
          <w:szCs w:val="32"/>
          <w:lang w:val="az-Latn-AZ"/>
        </w:rPr>
        <w:t xml:space="preserve"> 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“4”, “4”, “5”</w:t>
      </w:r>
      <w:r w:rsidRPr="0063649E">
        <w:rPr>
          <w:rFonts w:ascii="Times New Roman" w:hAnsi="Times New Roman"/>
          <w:b/>
          <w:i/>
          <w:color w:val="006600"/>
          <w:sz w:val="32"/>
          <w:szCs w:val="32"/>
          <w:lang w:val="az-Latn-AZ"/>
        </w:rPr>
        <w:t xml:space="preserve"> 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qiymətlər,  </w:t>
      </w:r>
      <w:r w:rsidRPr="0063649E">
        <w:rPr>
          <w:rFonts w:ascii="Times New Roman" w:hAnsi="Times New Roman"/>
          <w:b/>
          <w:i/>
          <w:color w:val="339933"/>
          <w:sz w:val="32"/>
          <w:szCs w:val="32"/>
          <w:lang w:val="az-Latn-AZ"/>
        </w:rPr>
        <w:t>BSQ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-2-dən isə </w:t>
      </w:r>
      <w:r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“5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”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qiymət alıb. Bu halda 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II Yarımillik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qiymət yuxarıda göstərilən düstura əsasən, aşağıdakı kimi hesablanıb, müəyyən olunur:</w:t>
      </w:r>
    </w:p>
    <w:p w:rsidR="00604B45" w:rsidRDefault="00604B45" w:rsidP="000830D1">
      <w:pPr>
        <w:jc w:val="center"/>
        <w:rPr>
          <w:rFonts w:ascii="Times New Roman" w:hAnsi="Times New Roman"/>
          <w:b/>
          <w:color w:val="006600"/>
          <w:sz w:val="32"/>
          <w:szCs w:val="32"/>
          <w:lang w:val="az-Latn-AZ"/>
        </w:rPr>
      </w:pPr>
      <w:r>
        <w:rPr>
          <w:rFonts w:ascii="Times New Roman" w:hAnsi="Times New Roman"/>
          <w:b/>
          <w:color w:val="FF0000"/>
          <w:sz w:val="32"/>
          <w:szCs w:val="32"/>
          <w:lang w:val="az-Latn-AZ"/>
        </w:rPr>
        <w:t>( 4</w:t>
      </w: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t xml:space="preserve"> + 4 + </w:t>
      </w:r>
      <w:r>
        <w:rPr>
          <w:rFonts w:ascii="Times New Roman" w:hAnsi="Times New Roman"/>
          <w:b/>
          <w:color w:val="FF0000"/>
          <w:sz w:val="32"/>
          <w:szCs w:val="32"/>
          <w:lang w:val="az-Latn-AZ"/>
        </w:rPr>
        <w:t>5 ) : 3 x 0, 4 + 5 x 0, 6 = 1, 7 + 3</w:t>
      </w: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t xml:space="preserve"> = 4</w:t>
      </w:r>
      <w:r>
        <w:rPr>
          <w:rFonts w:ascii="Times New Roman" w:hAnsi="Times New Roman"/>
          <w:b/>
          <w:color w:val="FF0000"/>
          <w:sz w:val="32"/>
          <w:szCs w:val="32"/>
          <w:lang w:val="az-Latn-AZ"/>
        </w:rPr>
        <w:t>, 7</w:t>
      </w:r>
      <w:r w:rsidRPr="001215E0">
        <w:rPr>
          <w:rFonts w:ascii="Times New Roman" w:hAnsi="Times New Roman"/>
          <w:b/>
          <w:color w:val="FF0000"/>
          <w:sz w:val="32"/>
          <w:szCs w:val="32"/>
          <w:lang w:val="az-Latn-AZ"/>
        </w:rPr>
        <w:t xml:space="preserve">   </w:t>
      </w:r>
      <w:r w:rsidRPr="00424CFE">
        <w:rPr>
          <w:rFonts w:ascii="Times New Roman" w:hAnsi="Times New Roman"/>
          <w:b/>
          <w:color w:val="215868"/>
          <w:sz w:val="32"/>
          <w:szCs w:val="32"/>
          <w:lang w:val="az-Latn-AZ"/>
        </w:rPr>
        <w:t xml:space="preserve">( </w:t>
      </w:r>
      <w:r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“5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 xml:space="preserve">” </w:t>
      </w:r>
      <w:r w:rsidRPr="00424CF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qiymət </w:t>
      </w:r>
      <w:r w:rsidRPr="00424CFE">
        <w:rPr>
          <w:rFonts w:ascii="Times New Roman" w:hAnsi="Times New Roman"/>
          <w:b/>
          <w:color w:val="215868"/>
          <w:sz w:val="32"/>
          <w:szCs w:val="32"/>
          <w:lang w:val="az-Latn-AZ"/>
        </w:rPr>
        <w:t>)</w:t>
      </w:r>
      <w:r>
        <w:rPr>
          <w:rFonts w:ascii="Times New Roman" w:hAnsi="Times New Roman"/>
          <w:b/>
          <w:color w:val="215868"/>
          <w:sz w:val="16"/>
          <w:szCs w:val="16"/>
          <w:lang w:val="az-Latn-AZ"/>
        </w:rPr>
        <w:br/>
      </w:r>
      <w:r>
        <w:rPr>
          <w:rFonts w:ascii="Times New Roman" w:hAnsi="Times New Roman"/>
          <w:b/>
          <w:i/>
          <w:color w:val="215868"/>
          <w:sz w:val="16"/>
          <w:szCs w:val="16"/>
          <w:lang w:val="az-Latn-AZ"/>
        </w:rPr>
        <w:br/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Yəni, 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II Yarımil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üçün qiymət  </w:t>
      </w:r>
      <w:r w:rsidRPr="0063649E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“5”</w:t>
      </w:r>
      <w:r w:rsidRPr="0063649E"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  <w:t xml:space="preserve"> oldu.</w:t>
      </w:r>
      <w:r w:rsidRPr="001215E0">
        <w:rPr>
          <w:rFonts w:ascii="Times New Roman" w:hAnsi="Times New Roman"/>
          <w:b/>
          <w:color w:val="006600"/>
          <w:sz w:val="32"/>
          <w:szCs w:val="32"/>
          <w:lang w:val="az-Latn-AZ"/>
        </w:rPr>
        <w:t xml:space="preserve"> </w:t>
      </w:r>
    </w:p>
    <w:p w:rsidR="00604B45" w:rsidRDefault="00604B45" w:rsidP="00EE1024">
      <w:pPr>
        <w:jc w:val="center"/>
        <w:rPr>
          <w:rFonts w:ascii="Times New Roman" w:hAnsi="Times New Roman"/>
          <w:b/>
          <w:color w:val="003300"/>
          <w:sz w:val="32"/>
          <w:szCs w:val="32"/>
          <w:lang w:val="az-Latn-AZ"/>
        </w:rPr>
      </w:pPr>
      <w:r w:rsidRPr="00270105">
        <w:rPr>
          <w:rFonts w:ascii="Times New Roman" w:hAnsi="Times New Roman"/>
          <w:b/>
          <w:color w:val="003300"/>
          <w:sz w:val="32"/>
          <w:szCs w:val="32"/>
          <w:lang w:val="az-Latn-AZ"/>
        </w:rPr>
        <w:pict>
          <v:shape id="_x0000_i1035" type="#_x0000_t136" style="width:267.75pt;height:26.25pt" fillcolor="#b2b2b2" strokecolor="#33c" strokeweight="1pt">
            <v:fill opacity=".5"/>
            <v:shadow on="t" color="#99f" offset="3pt"/>
            <v:textpath style="font-family:&quot;Times New Roman&quot;;font-weight:bold;v-text-kern:t" trim="t" fitpath="t" string="İLLİK"/>
          </v:shape>
        </w:pict>
      </w:r>
    </w:p>
    <w:p w:rsidR="00604B45" w:rsidRPr="00604EA4" w:rsidRDefault="00604B45" w:rsidP="00604EA4">
      <w:pPr>
        <w:jc w:val="center"/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</w:pP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Yuxarıdakı nümunəmizdəki kimi, əgər şagirdin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 Yarımildə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 əldə etdiyi nailiyyəti </w:t>
      </w:r>
      <w:r w:rsidRPr="00023FA4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>“4</w:t>
      </w:r>
      <w:r w:rsidRPr="00023FA4">
        <w:rPr>
          <w:rFonts w:ascii="MS Mincho" w:hAnsi="MS Mincho" w:cs="MS Mincho" w:hint="eastAsia"/>
          <w:b/>
          <w:i/>
          <w:color w:val="FF0000"/>
          <w:sz w:val="32"/>
          <w:szCs w:val="32"/>
          <w:lang w:val="az-Latn-AZ" w:eastAsia="ja-JP"/>
        </w:rPr>
        <w:t>”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və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II Yarımildəki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 nailiyyəti isə </w:t>
      </w:r>
      <w:r w:rsidRPr="00023FA4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 xml:space="preserve">“5” 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 qiymətlə qiymətləndirlibsə, </w:t>
      </w:r>
      <w:r w:rsidRPr="00023FA4">
        <w:rPr>
          <w:rFonts w:ascii="Times New Roman" w:hAnsi="Times New Roman"/>
          <w:b/>
          <w:i/>
          <w:color w:val="C00000"/>
          <w:sz w:val="32"/>
          <w:szCs w:val="32"/>
          <w:lang w:val="az-Latn-AZ"/>
        </w:rPr>
        <w:t>“Müvəqqəti Təlimat”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da göstərilən cədvələ uyğun olaraq şagirdin  </w:t>
      </w:r>
      <w:r w:rsidRPr="00023FA4">
        <w:rPr>
          <w:rFonts w:ascii="Times New Roman" w:hAnsi="Times New Roman"/>
          <w:b/>
          <w:i/>
          <w:color w:val="0070C0"/>
          <w:sz w:val="32"/>
          <w:szCs w:val="32"/>
          <w:lang w:val="az-Latn-AZ"/>
        </w:rPr>
        <w:t>İLLİK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 xml:space="preserve"> qiyməti </w:t>
      </w:r>
      <w:r w:rsidRPr="00023FA4">
        <w:rPr>
          <w:rFonts w:ascii="Times New Roman" w:hAnsi="Times New Roman"/>
          <w:b/>
          <w:i/>
          <w:color w:val="FF0000"/>
          <w:sz w:val="32"/>
          <w:szCs w:val="32"/>
          <w:lang w:val="az-Latn-AZ"/>
        </w:rPr>
        <w:t xml:space="preserve">“5” </w:t>
      </w:r>
      <w:r w:rsidRPr="00023FA4">
        <w:rPr>
          <w:rFonts w:ascii="Times New Roman" w:hAnsi="Times New Roman"/>
          <w:b/>
          <w:i/>
          <w:color w:val="003300"/>
          <w:sz w:val="32"/>
          <w:szCs w:val="32"/>
          <w:lang w:val="az-Latn-AZ"/>
        </w:rPr>
        <w:t>olmalıdır.</w:t>
      </w:r>
    </w:p>
    <w:tbl>
      <w:tblPr>
        <w:tblW w:w="10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29"/>
      </w:tblGrid>
      <w:tr w:rsidR="00604B45" w:rsidRPr="006C7F9E" w:rsidTr="00604EA4">
        <w:trPr>
          <w:trHeight w:hRule="exact" w:val="1387"/>
        </w:trPr>
        <w:tc>
          <w:tcPr>
            <w:tcW w:w="1092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D6E3BC"/>
          </w:tcPr>
          <w:p w:rsidR="00604B45" w:rsidRPr="00023FA4" w:rsidRDefault="00604B45" w:rsidP="0060123B">
            <w:pPr>
              <w:jc w:val="center"/>
              <w:rPr>
                <w:rFonts w:ascii="Times New Roman" w:hAnsi="Times New Roman"/>
                <w:b/>
                <w:i/>
                <w:color w:val="FF0066"/>
                <w:sz w:val="28"/>
                <w:szCs w:val="28"/>
                <w:lang w:val="az-Latn-AZ"/>
              </w:rPr>
            </w:pPr>
            <w:r w:rsidRPr="00270105">
              <w:rPr>
                <w:rFonts w:ascii="Times New Roman" w:hAnsi="Times New Roman"/>
                <w:b/>
                <w:i/>
                <w:noProof/>
                <w:color w:val="FF0066"/>
                <w:sz w:val="28"/>
                <w:szCs w:val="28"/>
                <w:lang w:eastAsia="ru-RU"/>
              </w:rPr>
              <w:pict>
                <v:shape id="Рисунок 202" o:spid="_x0000_i1036" type="#_x0000_t75" style="width:54.75pt;height:45.75pt;visibility:visible">
                  <v:imagedata r:id="rId16" o:title=""/>
                </v:shape>
              </w:pict>
            </w:r>
            <w:r w:rsidRPr="00C47FE6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az-Latn-AZ"/>
              </w:rPr>
              <w:t>Hazırladı:   Səfərov  Fəxrəddin</w:t>
            </w:r>
            <w:r w:rsidRPr="00C47FE6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az-Latn-AZ"/>
              </w:rPr>
              <w:br/>
              <w:t>Cə</w:t>
            </w:r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az-Latn-AZ"/>
              </w:rPr>
              <w:t xml:space="preserve">lilabad rayonu, </w:t>
            </w:r>
            <w:r w:rsidRPr="00C47FE6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az-Latn-AZ"/>
              </w:rPr>
              <w:t xml:space="preserve"> Aqşin Mehdiyev adına Dövlətəlibəyli kənd tam orta məktəbin müəllimi</w:t>
            </w:r>
          </w:p>
        </w:tc>
      </w:tr>
    </w:tbl>
    <w:p w:rsidR="00604B45" w:rsidRPr="009B129F" w:rsidRDefault="00604B45" w:rsidP="00872F5D">
      <w:pPr>
        <w:rPr>
          <w:rFonts w:ascii="Times New Roman" w:hAnsi="Times New Roman"/>
          <w:b/>
          <w:i/>
          <w:color w:val="215868"/>
          <w:sz w:val="32"/>
          <w:szCs w:val="32"/>
          <w:lang w:val="az-Latn-AZ"/>
        </w:rPr>
      </w:pPr>
    </w:p>
    <w:sectPr w:rsidR="00604B45" w:rsidRPr="009B129F" w:rsidSect="00641AD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45" w:rsidRDefault="00604B45" w:rsidP="006B052D">
      <w:pPr>
        <w:spacing w:after="0" w:line="240" w:lineRule="auto"/>
      </w:pPr>
      <w:r>
        <w:separator/>
      </w:r>
    </w:p>
  </w:endnote>
  <w:endnote w:type="continuationSeparator" w:id="1">
    <w:p w:rsidR="00604B45" w:rsidRDefault="00604B45" w:rsidP="006B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45" w:rsidRDefault="00604B45" w:rsidP="006B052D">
      <w:pPr>
        <w:spacing w:after="0" w:line="240" w:lineRule="auto"/>
      </w:pPr>
      <w:r>
        <w:separator/>
      </w:r>
    </w:p>
  </w:footnote>
  <w:footnote w:type="continuationSeparator" w:id="1">
    <w:p w:rsidR="00604B45" w:rsidRDefault="00604B45" w:rsidP="006B0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66A"/>
    <w:multiLevelType w:val="hybridMultilevel"/>
    <w:tmpl w:val="0252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30145"/>
    <w:multiLevelType w:val="hybridMultilevel"/>
    <w:tmpl w:val="96B6644C"/>
    <w:lvl w:ilvl="0" w:tplc="47E0BA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154E6"/>
    <w:multiLevelType w:val="hybridMultilevel"/>
    <w:tmpl w:val="1150988A"/>
    <w:lvl w:ilvl="0" w:tplc="53DED7C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037E27"/>
    <w:multiLevelType w:val="hybridMultilevel"/>
    <w:tmpl w:val="D5AA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1A1"/>
    <w:rsid w:val="00023FA4"/>
    <w:rsid w:val="00034B56"/>
    <w:rsid w:val="00041525"/>
    <w:rsid w:val="00053C49"/>
    <w:rsid w:val="000569A9"/>
    <w:rsid w:val="00060577"/>
    <w:rsid w:val="00061323"/>
    <w:rsid w:val="0007123B"/>
    <w:rsid w:val="000830D1"/>
    <w:rsid w:val="000C599F"/>
    <w:rsid w:val="0011262D"/>
    <w:rsid w:val="001215E0"/>
    <w:rsid w:val="00124154"/>
    <w:rsid w:val="001248FD"/>
    <w:rsid w:val="00142CA7"/>
    <w:rsid w:val="00160409"/>
    <w:rsid w:val="001D3E1A"/>
    <w:rsid w:val="001E19B7"/>
    <w:rsid w:val="001F0477"/>
    <w:rsid w:val="00264510"/>
    <w:rsid w:val="00270105"/>
    <w:rsid w:val="0027433F"/>
    <w:rsid w:val="0027639A"/>
    <w:rsid w:val="002E0798"/>
    <w:rsid w:val="002F7630"/>
    <w:rsid w:val="00301157"/>
    <w:rsid w:val="00310D45"/>
    <w:rsid w:val="00332313"/>
    <w:rsid w:val="00365D62"/>
    <w:rsid w:val="003D609E"/>
    <w:rsid w:val="003E7A16"/>
    <w:rsid w:val="003F5311"/>
    <w:rsid w:val="00410E60"/>
    <w:rsid w:val="00423866"/>
    <w:rsid w:val="00424CFE"/>
    <w:rsid w:val="00442C60"/>
    <w:rsid w:val="00452B6C"/>
    <w:rsid w:val="00455189"/>
    <w:rsid w:val="004A1471"/>
    <w:rsid w:val="004F1A22"/>
    <w:rsid w:val="00501709"/>
    <w:rsid w:val="005677A3"/>
    <w:rsid w:val="00570AA1"/>
    <w:rsid w:val="005B143C"/>
    <w:rsid w:val="005E33ED"/>
    <w:rsid w:val="0060123B"/>
    <w:rsid w:val="00604B45"/>
    <w:rsid w:val="00604EA4"/>
    <w:rsid w:val="0061637B"/>
    <w:rsid w:val="0063649E"/>
    <w:rsid w:val="00641AD5"/>
    <w:rsid w:val="0065786A"/>
    <w:rsid w:val="00665B94"/>
    <w:rsid w:val="006A4D79"/>
    <w:rsid w:val="006B052D"/>
    <w:rsid w:val="006C7F9E"/>
    <w:rsid w:val="006F4A89"/>
    <w:rsid w:val="007430D4"/>
    <w:rsid w:val="00745765"/>
    <w:rsid w:val="00766218"/>
    <w:rsid w:val="0077040F"/>
    <w:rsid w:val="00775021"/>
    <w:rsid w:val="007A72F9"/>
    <w:rsid w:val="007D7C9C"/>
    <w:rsid w:val="007E245F"/>
    <w:rsid w:val="0081468E"/>
    <w:rsid w:val="00824D22"/>
    <w:rsid w:val="00872F5D"/>
    <w:rsid w:val="00874C2C"/>
    <w:rsid w:val="00877782"/>
    <w:rsid w:val="008872A4"/>
    <w:rsid w:val="008C552F"/>
    <w:rsid w:val="008D16E8"/>
    <w:rsid w:val="00927A5C"/>
    <w:rsid w:val="00954640"/>
    <w:rsid w:val="00960B95"/>
    <w:rsid w:val="00967A54"/>
    <w:rsid w:val="00977B0C"/>
    <w:rsid w:val="00987CD7"/>
    <w:rsid w:val="00995C00"/>
    <w:rsid w:val="00996D51"/>
    <w:rsid w:val="009B129F"/>
    <w:rsid w:val="009B621F"/>
    <w:rsid w:val="009D4C04"/>
    <w:rsid w:val="009F07D8"/>
    <w:rsid w:val="00A21DD1"/>
    <w:rsid w:val="00A31835"/>
    <w:rsid w:val="00A318CA"/>
    <w:rsid w:val="00A371F9"/>
    <w:rsid w:val="00A475B4"/>
    <w:rsid w:val="00A50DE2"/>
    <w:rsid w:val="00A63003"/>
    <w:rsid w:val="00A6414B"/>
    <w:rsid w:val="00A700DF"/>
    <w:rsid w:val="00AC0970"/>
    <w:rsid w:val="00AE5E57"/>
    <w:rsid w:val="00AF52AD"/>
    <w:rsid w:val="00B16ADF"/>
    <w:rsid w:val="00B505D1"/>
    <w:rsid w:val="00B637B7"/>
    <w:rsid w:val="00B66089"/>
    <w:rsid w:val="00B91557"/>
    <w:rsid w:val="00BA6CBA"/>
    <w:rsid w:val="00BE2C1A"/>
    <w:rsid w:val="00BF30CE"/>
    <w:rsid w:val="00C47FE6"/>
    <w:rsid w:val="00C55D70"/>
    <w:rsid w:val="00C56A34"/>
    <w:rsid w:val="00C64CDB"/>
    <w:rsid w:val="00C72BBF"/>
    <w:rsid w:val="00C753BD"/>
    <w:rsid w:val="00C77523"/>
    <w:rsid w:val="00C810AD"/>
    <w:rsid w:val="00CA021C"/>
    <w:rsid w:val="00CA6AB1"/>
    <w:rsid w:val="00CB55D4"/>
    <w:rsid w:val="00CD68CF"/>
    <w:rsid w:val="00CE3272"/>
    <w:rsid w:val="00CF7D11"/>
    <w:rsid w:val="00D42088"/>
    <w:rsid w:val="00D4629B"/>
    <w:rsid w:val="00D7493E"/>
    <w:rsid w:val="00D9109F"/>
    <w:rsid w:val="00DF179F"/>
    <w:rsid w:val="00DF7519"/>
    <w:rsid w:val="00E03B1C"/>
    <w:rsid w:val="00E531A1"/>
    <w:rsid w:val="00E558A1"/>
    <w:rsid w:val="00E569A6"/>
    <w:rsid w:val="00E5754E"/>
    <w:rsid w:val="00E640C2"/>
    <w:rsid w:val="00E6544D"/>
    <w:rsid w:val="00E9191B"/>
    <w:rsid w:val="00E92135"/>
    <w:rsid w:val="00ED38F1"/>
    <w:rsid w:val="00EE1024"/>
    <w:rsid w:val="00EE1698"/>
    <w:rsid w:val="00EF39AF"/>
    <w:rsid w:val="00F1786A"/>
    <w:rsid w:val="00F25DF1"/>
    <w:rsid w:val="00F26FBB"/>
    <w:rsid w:val="00F46A1E"/>
    <w:rsid w:val="00F67654"/>
    <w:rsid w:val="00F97A24"/>
    <w:rsid w:val="00FC0647"/>
    <w:rsid w:val="00FD252C"/>
    <w:rsid w:val="00FE12F4"/>
    <w:rsid w:val="00FF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77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05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52D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6B05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52D"/>
    <w:rPr>
      <w:rFonts w:cs="Times New Roman"/>
      <w:sz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B12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4EA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rsid w:val="006C7F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027">
              <w:marLeft w:val="0"/>
              <w:marRight w:val="0"/>
              <w:marTop w:val="0"/>
              <w:marBottom w:val="0"/>
              <w:divBdr>
                <w:top w:val="single" w:sz="6" w:space="6" w:color="25BEB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29">
              <w:marLeft w:val="0"/>
              <w:marRight w:val="0"/>
              <w:marTop w:val="0"/>
              <w:marBottom w:val="0"/>
              <w:divBdr>
                <w:top w:val="single" w:sz="6" w:space="6" w:color="25BEB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allim.edu.az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muallim.edu.az/arxiv/2013/34/26.htm" TargetMode="External"/><Relationship Id="rId10" Type="http://schemas.openxmlformats.org/officeDocument/2006/relationships/hyperlink" Target="http://www.muallim.edu.az/arxiv/2013/34/s34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1263</Words>
  <Characters>7205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2013-11-01T18:08:00Z</dcterms:created>
  <dcterms:modified xsi:type="dcterms:W3CDTF">2013-12-05T19:19:00Z</dcterms:modified>
</cp:coreProperties>
</file>